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2D44A4F8" w:rsidR="007B3D90" w:rsidRPr="004F0907" w:rsidRDefault="009D15B6" w:rsidP="007B3D90">
      <w:pPr>
        <w:pStyle w:val="CRCoverPage"/>
        <w:tabs>
          <w:tab w:val="right" w:pos="9639"/>
        </w:tabs>
        <w:spacing w:after="0"/>
        <w:rPr>
          <w:b/>
          <w:i/>
          <w:noProof/>
          <w:sz w:val="28"/>
          <w:lang w:val="en-US"/>
        </w:rPr>
      </w:pPr>
      <w:r>
        <w:rPr>
          <w:b/>
          <w:noProof/>
          <w:sz w:val="24"/>
        </w:rPr>
        <w:t>3GPP TSG-RAN WG4 Meeting #91</w:t>
      </w:r>
      <w:r w:rsidR="007B3D90">
        <w:rPr>
          <w:b/>
          <w:i/>
          <w:noProof/>
          <w:sz w:val="24"/>
        </w:rPr>
        <w:t xml:space="preserve"> </w:t>
      </w:r>
      <w:r w:rsidR="007B3D90">
        <w:rPr>
          <w:b/>
          <w:i/>
          <w:noProof/>
          <w:sz w:val="28"/>
        </w:rPr>
        <w:tab/>
      </w:r>
      <w:r w:rsidR="00664E7F" w:rsidRPr="00664E7F">
        <w:rPr>
          <w:b/>
          <w:i/>
          <w:noProof/>
          <w:sz w:val="28"/>
        </w:rPr>
        <w:t>R4-1905920</w:t>
      </w:r>
      <w:bookmarkStart w:id="0" w:name="_GoBack"/>
      <w:bookmarkEnd w:id="0"/>
    </w:p>
    <w:p w14:paraId="2FAB4793" w14:textId="657CEEE2" w:rsidR="007B3D90" w:rsidRDefault="009D15B6" w:rsidP="007B3D90">
      <w:pPr>
        <w:tabs>
          <w:tab w:val="left" w:pos="1985"/>
        </w:tabs>
        <w:rPr>
          <w:rFonts w:ascii="Arial" w:hAnsi="Arial" w:cs="Arial"/>
          <w:b/>
          <w:noProof/>
          <w:sz w:val="24"/>
        </w:rPr>
      </w:pPr>
      <w:r>
        <w:rPr>
          <w:rFonts w:ascii="Arial" w:hAnsi="Arial" w:cs="Arial"/>
          <w:b/>
          <w:noProof/>
          <w:sz w:val="24"/>
        </w:rPr>
        <w:t>Reno</w:t>
      </w:r>
      <w:r w:rsidR="007B3D90" w:rsidRPr="00706FBB">
        <w:rPr>
          <w:rFonts w:ascii="Arial" w:hAnsi="Arial" w:cs="Arial"/>
          <w:b/>
          <w:noProof/>
          <w:sz w:val="24"/>
        </w:rPr>
        <w:t xml:space="preserve">, </w:t>
      </w:r>
      <w:r>
        <w:rPr>
          <w:rFonts w:ascii="Arial" w:hAnsi="Arial" w:cs="Arial"/>
          <w:b/>
          <w:noProof/>
          <w:sz w:val="24"/>
        </w:rPr>
        <w:t>USA</w:t>
      </w:r>
      <w:r w:rsidR="007B3D90">
        <w:rPr>
          <w:rFonts w:ascii="Arial" w:hAnsi="Arial" w:cs="Arial"/>
          <w:b/>
          <w:noProof/>
          <w:sz w:val="24"/>
        </w:rPr>
        <w:t xml:space="preserve">, </w:t>
      </w:r>
      <w:r>
        <w:rPr>
          <w:rFonts w:ascii="Arial" w:hAnsi="Arial" w:cs="Arial"/>
          <w:b/>
          <w:noProof/>
          <w:sz w:val="24"/>
        </w:rPr>
        <w:t>13</w:t>
      </w:r>
      <w:r w:rsidR="007B3D90">
        <w:rPr>
          <w:rFonts w:ascii="Arial" w:hAnsi="Arial" w:cs="Arial"/>
          <w:b/>
          <w:noProof/>
          <w:sz w:val="24"/>
        </w:rPr>
        <w:t xml:space="preserve"> – </w:t>
      </w:r>
      <w:r w:rsidR="00752534">
        <w:rPr>
          <w:rFonts w:ascii="Arial" w:hAnsi="Arial" w:cs="Arial"/>
          <w:b/>
          <w:noProof/>
          <w:sz w:val="24"/>
        </w:rPr>
        <w:t>1</w:t>
      </w:r>
      <w:r>
        <w:rPr>
          <w:rFonts w:ascii="Arial" w:hAnsi="Arial" w:cs="Arial"/>
          <w:b/>
          <w:noProof/>
          <w:sz w:val="24"/>
        </w:rPr>
        <w:t>7</w:t>
      </w:r>
      <w:r w:rsidR="00BC36D7" w:rsidRPr="00BC36D7">
        <w:rPr>
          <w:rFonts w:ascii="Arial" w:hAnsi="Arial" w:cs="Arial"/>
          <w:b/>
          <w:noProof/>
          <w:sz w:val="24"/>
        </w:rPr>
        <w:t xml:space="preserve"> </w:t>
      </w:r>
      <w:r>
        <w:rPr>
          <w:rFonts w:ascii="Arial" w:hAnsi="Arial" w:cs="Arial"/>
          <w:b/>
          <w:noProof/>
          <w:sz w:val="24"/>
        </w:rPr>
        <w:t>May</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72E566BF"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0474C0" w:rsidRPr="0091755B">
        <w:rPr>
          <w:rFonts w:ascii="Arial" w:hAnsi="Arial" w:cs="Arial"/>
          <w:b/>
          <w:sz w:val="24"/>
        </w:rPr>
        <w:t>8.3.2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7A7A6F34"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D40E85" w:rsidRPr="00D40E85">
        <w:rPr>
          <w:rFonts w:ascii="Arial" w:hAnsi="Arial" w:cs="Arial"/>
          <w:b/>
          <w:sz w:val="24"/>
        </w:rPr>
        <w:t>On applicability of RACH-less handover</w:t>
      </w:r>
      <w:r w:rsidR="008F118D">
        <w:rPr>
          <w:rFonts w:ascii="Arial" w:hAnsi="Arial" w:cs="Arial"/>
          <w:b/>
          <w:sz w:val="24"/>
        </w:rPr>
        <w:t xml:space="preserve"> </w:t>
      </w:r>
    </w:p>
    <w:p w14:paraId="6253CE02" w14:textId="77777777" w:rsidR="00983BC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2A649F61" w14:textId="77777777" w:rsidR="00326FA4" w:rsidRDefault="00326FA4" w:rsidP="00983BC4">
      <w:pPr>
        <w:tabs>
          <w:tab w:val="left" w:pos="1985"/>
        </w:tabs>
        <w:spacing w:before="0"/>
        <w:ind w:left="1983" w:hangingChars="823" w:hanging="1983"/>
        <w:jc w:val="both"/>
        <w:rPr>
          <w:rFonts w:ascii="Arial" w:hAnsi="Arial" w:cs="Arial"/>
          <w:b/>
          <w:sz w:val="24"/>
        </w:rPr>
      </w:pP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6AA230F9" w14:textId="039B026C" w:rsidR="006518E3" w:rsidRDefault="00187B8A" w:rsidP="003B7E14">
      <w:pPr>
        <w:jc w:val="both"/>
        <w:rPr>
          <w:lang w:val="en-US" w:eastAsia="zh-CN"/>
        </w:rPr>
      </w:pPr>
      <w:r>
        <w:rPr>
          <w:lang w:val="en-US" w:eastAsia="zh-CN"/>
        </w:rPr>
        <w:t>A</w:t>
      </w:r>
      <w:r>
        <w:rPr>
          <w:rFonts w:hint="eastAsia"/>
          <w:lang w:val="en-US" w:eastAsia="zh-CN"/>
        </w:rPr>
        <w:t>ppli</w:t>
      </w:r>
      <w:r>
        <w:rPr>
          <w:lang w:val="en-US" w:eastAsia="zh-CN"/>
        </w:rPr>
        <w:t>cability of RACH-less handover in NR was discussed in last RAN4 #90bis</w:t>
      </w:r>
      <w:r w:rsidR="00F21BDF">
        <w:rPr>
          <w:lang w:val="en-US" w:eastAsia="zh-CN"/>
        </w:rPr>
        <w:t xml:space="preserve"> meeting. The latest agreement was captured in the LS to RAN2 [1]:</w:t>
      </w:r>
    </w:p>
    <w:tbl>
      <w:tblPr>
        <w:tblStyle w:val="TableGrid"/>
        <w:tblW w:w="0" w:type="auto"/>
        <w:tblLook w:val="04A0" w:firstRow="1" w:lastRow="0" w:firstColumn="1" w:lastColumn="0" w:noHBand="0" w:noVBand="1"/>
      </w:tblPr>
      <w:tblGrid>
        <w:gridCol w:w="9629"/>
      </w:tblGrid>
      <w:tr w:rsidR="00F21BDF" w14:paraId="63E0624C" w14:textId="77777777" w:rsidTr="00F21BDF">
        <w:tc>
          <w:tcPr>
            <w:tcW w:w="9629" w:type="dxa"/>
          </w:tcPr>
          <w:p w14:paraId="3227D74D" w14:textId="77777777" w:rsidR="00F21BDF" w:rsidRPr="00D6770B" w:rsidRDefault="00F21BDF" w:rsidP="00F21BDF">
            <w:pPr>
              <w:pStyle w:val="Header"/>
              <w:widowControl/>
              <w:numPr>
                <w:ilvl w:val="0"/>
                <w:numId w:val="25"/>
              </w:numPr>
              <w:tabs>
                <w:tab w:val="center" w:pos="4153"/>
                <w:tab w:val="right" w:pos="8306"/>
              </w:tabs>
              <w:overflowPunct/>
              <w:autoSpaceDE/>
              <w:autoSpaceDN/>
              <w:adjustRightInd/>
              <w:spacing w:after="120"/>
              <w:textAlignment w:val="auto"/>
              <w:rPr>
                <w:rFonts w:cs="Arial"/>
              </w:rPr>
            </w:pPr>
            <w:r>
              <w:rPr>
                <w:rFonts w:cs="Arial"/>
              </w:rPr>
              <w:t xml:space="preserve">RACH-less handover for NR with zero or equal TA on FR1 is feasible for intra and inter </w:t>
            </w:r>
            <w:r w:rsidRPr="00A70A90">
              <w:rPr>
                <w:rFonts w:cs="Arial"/>
              </w:rPr>
              <w:t>frequency in synchronous and asynchronous scenarios</w:t>
            </w:r>
            <w:r w:rsidRPr="00D6770B">
              <w:rPr>
                <w:rFonts w:cs="Arial"/>
              </w:rPr>
              <w:t xml:space="preserve">. </w:t>
            </w:r>
          </w:p>
          <w:p w14:paraId="3D7B68B5" w14:textId="77777777" w:rsidR="00F21BDF" w:rsidRDefault="00F21BDF" w:rsidP="00F21BDF">
            <w:pPr>
              <w:pStyle w:val="Header"/>
              <w:widowControl/>
              <w:numPr>
                <w:ilvl w:val="0"/>
                <w:numId w:val="26"/>
              </w:numPr>
              <w:tabs>
                <w:tab w:val="center" w:pos="4153"/>
                <w:tab w:val="right" w:pos="8306"/>
              </w:tabs>
              <w:overflowPunct/>
              <w:autoSpaceDE/>
              <w:autoSpaceDN/>
              <w:adjustRightInd/>
              <w:spacing w:after="120"/>
              <w:textAlignment w:val="auto"/>
              <w:rPr>
                <w:rFonts w:cs="Arial"/>
              </w:rPr>
            </w:pPr>
            <w:r>
              <w:rPr>
                <w:rFonts w:cs="Arial"/>
              </w:rPr>
              <w:t>FFS if RACH-less handover in FR2 is feasible</w:t>
            </w:r>
          </w:p>
          <w:p w14:paraId="5F9B4CDB" w14:textId="3A238027" w:rsidR="00F21BDF" w:rsidRPr="00F21BDF" w:rsidRDefault="00F21BDF" w:rsidP="003B7E14">
            <w:pPr>
              <w:pStyle w:val="Header"/>
              <w:widowControl/>
              <w:numPr>
                <w:ilvl w:val="0"/>
                <w:numId w:val="26"/>
              </w:numPr>
              <w:tabs>
                <w:tab w:val="center" w:pos="4153"/>
                <w:tab w:val="right" w:pos="8306"/>
              </w:tabs>
              <w:overflowPunct/>
              <w:autoSpaceDE/>
              <w:autoSpaceDN/>
              <w:adjustRightInd/>
              <w:spacing w:after="120"/>
              <w:textAlignment w:val="auto"/>
              <w:rPr>
                <w:rFonts w:cs="Arial"/>
              </w:rPr>
            </w:pPr>
            <w:r>
              <w:rPr>
                <w:rFonts w:cs="Arial"/>
              </w:rPr>
              <w:t>FFS if RACH-less handover with different TA is feasible.</w:t>
            </w:r>
          </w:p>
        </w:tc>
      </w:tr>
    </w:tbl>
    <w:p w14:paraId="6CB8A3FA" w14:textId="179DFB82" w:rsidR="00F21BDF" w:rsidRPr="003B7E14" w:rsidRDefault="006508E1" w:rsidP="003B7E14">
      <w:pPr>
        <w:jc w:val="both"/>
        <w:rPr>
          <w:lang w:eastAsia="zh-CN"/>
        </w:rPr>
      </w:pPr>
      <w:r>
        <w:rPr>
          <w:lang w:eastAsia="zh-CN"/>
        </w:rPr>
        <w:t>In this contribution we address the remaining issues.</w:t>
      </w:r>
    </w:p>
    <w:p w14:paraId="4E2BBCBE" w14:textId="420E197D" w:rsidR="00FC5641" w:rsidRDefault="00387B6B" w:rsidP="00B85BD7">
      <w:pPr>
        <w:pStyle w:val="Heading1"/>
        <w:ind w:left="360"/>
        <w:rPr>
          <w:sz w:val="32"/>
        </w:rPr>
      </w:pPr>
      <w:r>
        <w:rPr>
          <w:sz w:val="32"/>
        </w:rPr>
        <w:t>Discussion</w:t>
      </w:r>
    </w:p>
    <w:p w14:paraId="169E918B" w14:textId="7EBFFA8E" w:rsidR="008B10D4" w:rsidRDefault="006508E1" w:rsidP="008B10D4">
      <w:pPr>
        <w:pStyle w:val="Caption"/>
        <w:rPr>
          <w:b w:val="0"/>
          <w:sz w:val="20"/>
          <w:lang w:val="en-US"/>
        </w:rPr>
      </w:pPr>
      <w:r>
        <w:rPr>
          <w:b w:val="0"/>
          <w:sz w:val="20"/>
          <w:lang w:val="en-US"/>
        </w:rPr>
        <w:t>The feasibility of RACH-less handover in FR2 shall be investigated considering at least the following aspects:</w:t>
      </w:r>
    </w:p>
    <w:p w14:paraId="2CBA3640" w14:textId="0B37D6C6" w:rsidR="006508E1" w:rsidRDefault="006508E1" w:rsidP="006508E1">
      <w:pPr>
        <w:pStyle w:val="ListParagraph"/>
        <w:numPr>
          <w:ilvl w:val="0"/>
          <w:numId w:val="27"/>
        </w:numPr>
        <w:rPr>
          <w:rFonts w:ascii="Times New Roman" w:hAnsi="Times New Roman"/>
          <w:sz w:val="20"/>
          <w:szCs w:val="20"/>
        </w:rPr>
      </w:pPr>
      <w:r w:rsidRPr="006508E1">
        <w:rPr>
          <w:rFonts w:ascii="Times New Roman" w:hAnsi="Times New Roman"/>
          <w:sz w:val="20"/>
          <w:szCs w:val="20"/>
        </w:rPr>
        <w:t xml:space="preserve">Slot is </w:t>
      </w:r>
      <w:r>
        <w:rPr>
          <w:rFonts w:ascii="Times New Roman" w:hAnsi="Times New Roman"/>
          <w:sz w:val="20"/>
          <w:szCs w:val="20"/>
        </w:rPr>
        <w:t>shorter, and</w:t>
      </w:r>
    </w:p>
    <w:p w14:paraId="783710F7" w14:textId="75B503F7" w:rsidR="006508E1" w:rsidRDefault="006508E1" w:rsidP="006508E1">
      <w:r>
        <w:t xml:space="preserve">For the first aspect (shorter slot), the potential impact is on the uplink demodulation performance. </w:t>
      </w:r>
      <w:r w:rsidR="000E5290">
        <w:t xml:space="preserve">In FR2 the </w:t>
      </w:r>
      <w:r w:rsidR="00B815A9">
        <w:t>shortest uplink slot is 1/8=0.125ms. The corresponding CP length is about 18Ts. Here we assume that as long as the uplink signal falls in the CP duration, the uplink timing error is acceptable</w:t>
      </w:r>
      <w:r w:rsidR="00381B5E">
        <w:t xml:space="preserve"> (</w:t>
      </w:r>
      <w:r w:rsidR="00B815A9">
        <w:t>we don’t expect high MCS immediately after RACH-less handover</w:t>
      </w:r>
      <w:r w:rsidR="00381B5E">
        <w:t>)</w:t>
      </w:r>
      <w:r w:rsidR="00B815A9">
        <w:t>.</w:t>
      </w:r>
      <w:r w:rsidR="00381B5E">
        <w:t xml:space="preserve"> </w:t>
      </w:r>
      <w:r w:rsidR="00B815A9">
        <w:t>Considering the largest Te</w:t>
      </w:r>
      <w:r w:rsidR="00E028FA">
        <w:t xml:space="preserve"> (specified in TS38.133 table 7.1.2-1)</w:t>
      </w:r>
      <w:r w:rsidR="00B815A9">
        <w:t xml:space="preserve">, i.e. 3.5Ts, we can have </w:t>
      </w:r>
      <w:bookmarkStart w:id="3" w:name="OLE_LINK4"/>
      <w:bookmarkStart w:id="4" w:name="OLE_LINK5"/>
      <w:r w:rsidR="00B815A9">
        <w:t xml:space="preserve">budget </w:t>
      </w:r>
      <w:bookmarkEnd w:id="3"/>
      <w:bookmarkEnd w:id="4"/>
      <w:r w:rsidR="00B815A9">
        <w:t>of up to 14.5Ts</w:t>
      </w:r>
      <w:r w:rsidR="00E028FA">
        <w:t xml:space="preserve">, corresponding to around 70m in distance (round trip is considered). Take RACH-less </w:t>
      </w:r>
      <w:r w:rsidR="00462669">
        <w:t xml:space="preserve">handover </w:t>
      </w:r>
      <w:r w:rsidR="00E028FA">
        <w:t>with 0 TA for example, the above analysis means the uplink performance (of the first uplink transmission) can be guaranteed as long as the radius of the target cell is smaller than 70m.</w:t>
      </w:r>
      <w:r w:rsidR="00381B5E">
        <w:t xml:space="preserve"> Note that in legacy handover procedure, UE will send PRACH preamble based on 0 TA and network shall have no problem </w:t>
      </w:r>
      <w:r w:rsidR="00F664BB">
        <w:t xml:space="preserve">to receive it even in larger cell radius deployment e.g. greater than 100m. Similarly, if low MCS is scheduled in the target cell after RACH-less handover, we don’t expect this is problematic. </w:t>
      </w:r>
      <w:r w:rsidR="00462669">
        <w:t>As for RACH-less handover with equal TA,</w:t>
      </w:r>
      <w:r w:rsidR="00381B5E">
        <w:t xml:space="preserve"> we assume the source and target cells are collocated.</w:t>
      </w:r>
      <w:r w:rsidR="00462669">
        <w:t xml:space="preserve"> </w:t>
      </w:r>
      <w:r w:rsidR="00381B5E">
        <w:t>T</w:t>
      </w:r>
      <w:r w:rsidR="00462669">
        <w:t xml:space="preserve">he restriction </w:t>
      </w:r>
      <w:r w:rsidR="002E4F4B">
        <w:t xml:space="preserve">become the propagation delay difference between source and target cell. </w:t>
      </w:r>
      <w:r w:rsidR="00462669">
        <w:t xml:space="preserve"> </w:t>
      </w:r>
      <w:r w:rsidR="002E4F4B">
        <w:t>Particularly for small cell in FR2, we believe the RACH-less handover with 0 or equal TA can be feasible from uplink demodulation performance.</w:t>
      </w:r>
    </w:p>
    <w:p w14:paraId="4EA835F9" w14:textId="1BFCDE29" w:rsidR="00381B5E" w:rsidRPr="00F664BB" w:rsidRDefault="00381B5E" w:rsidP="00381B5E">
      <w:pPr>
        <w:pStyle w:val="Caption"/>
        <w:rPr>
          <w:sz w:val="20"/>
        </w:rPr>
      </w:pPr>
      <w:bookmarkStart w:id="5" w:name="_Ref7688066"/>
      <w:r w:rsidRPr="00F664BB">
        <w:rPr>
          <w:sz w:val="20"/>
        </w:rPr>
        <w:t xml:space="preserve">Observation </w:t>
      </w:r>
      <w:r w:rsidRPr="00F664BB">
        <w:rPr>
          <w:sz w:val="20"/>
        </w:rPr>
        <w:fldChar w:fldCharType="begin"/>
      </w:r>
      <w:r w:rsidRPr="00F664BB">
        <w:rPr>
          <w:sz w:val="20"/>
        </w:rPr>
        <w:instrText xml:space="preserve"> SEQ Observation \* ARABIC </w:instrText>
      </w:r>
      <w:r w:rsidRPr="00F664BB">
        <w:rPr>
          <w:sz w:val="20"/>
        </w:rPr>
        <w:fldChar w:fldCharType="separate"/>
      </w:r>
      <w:r w:rsidR="003F19A9">
        <w:rPr>
          <w:noProof/>
          <w:sz w:val="20"/>
        </w:rPr>
        <w:t>1</w:t>
      </w:r>
      <w:r w:rsidRPr="00F664BB">
        <w:rPr>
          <w:sz w:val="20"/>
        </w:rPr>
        <w:fldChar w:fldCharType="end"/>
      </w:r>
      <w:r w:rsidRPr="00F664BB">
        <w:rPr>
          <w:sz w:val="20"/>
        </w:rPr>
        <w:t xml:space="preserve">: </w:t>
      </w:r>
      <w:r w:rsidR="00EF00E4">
        <w:rPr>
          <w:sz w:val="20"/>
        </w:rPr>
        <w:t xml:space="preserve">from uplink performance perspective, </w:t>
      </w:r>
      <w:r w:rsidRPr="00F664BB">
        <w:rPr>
          <w:sz w:val="20"/>
        </w:rPr>
        <w:t>RACH-less handover with 0 TA is feasible in FR2 for small cell (e.g. with cell radius smaller than 70m).</w:t>
      </w:r>
      <w:bookmarkEnd w:id="5"/>
    </w:p>
    <w:p w14:paraId="6C108CCB" w14:textId="1744FF1C" w:rsidR="00381B5E" w:rsidRPr="00F664BB" w:rsidRDefault="00381B5E" w:rsidP="00381B5E">
      <w:pPr>
        <w:pStyle w:val="Caption"/>
        <w:rPr>
          <w:sz w:val="20"/>
        </w:rPr>
      </w:pPr>
      <w:bookmarkStart w:id="6" w:name="_Ref7688069"/>
      <w:r w:rsidRPr="00F664BB">
        <w:rPr>
          <w:sz w:val="20"/>
        </w:rPr>
        <w:t xml:space="preserve">Observation </w:t>
      </w:r>
      <w:r w:rsidRPr="00F664BB">
        <w:rPr>
          <w:sz w:val="20"/>
        </w:rPr>
        <w:fldChar w:fldCharType="begin"/>
      </w:r>
      <w:r w:rsidRPr="00F664BB">
        <w:rPr>
          <w:sz w:val="20"/>
        </w:rPr>
        <w:instrText xml:space="preserve"> SEQ Observation \* ARABIC </w:instrText>
      </w:r>
      <w:r w:rsidRPr="00F664BB">
        <w:rPr>
          <w:sz w:val="20"/>
        </w:rPr>
        <w:fldChar w:fldCharType="separate"/>
      </w:r>
      <w:r w:rsidR="003F19A9">
        <w:rPr>
          <w:noProof/>
          <w:sz w:val="20"/>
        </w:rPr>
        <w:t>2</w:t>
      </w:r>
      <w:r w:rsidRPr="00F664BB">
        <w:rPr>
          <w:sz w:val="20"/>
        </w:rPr>
        <w:fldChar w:fldCharType="end"/>
      </w:r>
      <w:r w:rsidRPr="00F664BB">
        <w:rPr>
          <w:sz w:val="20"/>
        </w:rPr>
        <w:t xml:space="preserve">: </w:t>
      </w:r>
      <w:r w:rsidR="00EF00E4">
        <w:rPr>
          <w:sz w:val="20"/>
        </w:rPr>
        <w:t xml:space="preserve">from uplink performance perspective, </w:t>
      </w:r>
      <w:r w:rsidRPr="00F664BB">
        <w:rPr>
          <w:sz w:val="20"/>
        </w:rPr>
        <w:t xml:space="preserve">RACH-less handover with equal TA is feasible in FR2 provided the source and target cells are collocated and propagation </w:t>
      </w:r>
      <w:r w:rsidR="00691D20">
        <w:rPr>
          <w:sz w:val="20"/>
        </w:rPr>
        <w:t>distance</w:t>
      </w:r>
      <w:r w:rsidRPr="00F664BB">
        <w:rPr>
          <w:sz w:val="20"/>
        </w:rPr>
        <w:t xml:space="preserve"> difference between source and target cell to the UE is not greater than, e.g. 70m.</w:t>
      </w:r>
      <w:bookmarkEnd w:id="6"/>
    </w:p>
    <w:p w14:paraId="45005249" w14:textId="4F7B6A6D" w:rsidR="00381B5E" w:rsidRDefault="00381B5E" w:rsidP="00381B5E">
      <w:pPr>
        <w:pStyle w:val="Caption"/>
        <w:rPr>
          <w:sz w:val="20"/>
        </w:rPr>
      </w:pPr>
      <w:bookmarkStart w:id="7" w:name="_Ref7688082"/>
      <w:r w:rsidRPr="00F664BB">
        <w:rPr>
          <w:sz w:val="20"/>
        </w:rPr>
        <w:t xml:space="preserve">Proposal </w:t>
      </w:r>
      <w:r w:rsidRPr="00F664BB">
        <w:rPr>
          <w:sz w:val="20"/>
        </w:rPr>
        <w:fldChar w:fldCharType="begin"/>
      </w:r>
      <w:r w:rsidRPr="00F664BB">
        <w:rPr>
          <w:sz w:val="20"/>
        </w:rPr>
        <w:instrText xml:space="preserve"> SEQ Proposal \* ARABIC </w:instrText>
      </w:r>
      <w:r w:rsidRPr="00F664BB">
        <w:rPr>
          <w:sz w:val="20"/>
        </w:rPr>
        <w:fldChar w:fldCharType="separate"/>
      </w:r>
      <w:r w:rsidR="003F19A9">
        <w:rPr>
          <w:noProof/>
          <w:sz w:val="20"/>
        </w:rPr>
        <w:t>1</w:t>
      </w:r>
      <w:r w:rsidRPr="00F664BB">
        <w:rPr>
          <w:sz w:val="20"/>
        </w:rPr>
        <w:fldChar w:fldCharType="end"/>
      </w:r>
      <w:r w:rsidRPr="00F664BB">
        <w:rPr>
          <w:sz w:val="20"/>
        </w:rPr>
        <w:t xml:space="preserve">: </w:t>
      </w:r>
      <w:r w:rsidR="00EF00E4">
        <w:rPr>
          <w:sz w:val="20"/>
        </w:rPr>
        <w:t xml:space="preserve">from uplink performance perspective, </w:t>
      </w:r>
      <w:r w:rsidRPr="00F664BB">
        <w:rPr>
          <w:sz w:val="20"/>
        </w:rPr>
        <w:t xml:space="preserve">RACH-less handover with 0 or equal TA is feasible in FR2 </w:t>
      </w:r>
      <w:r w:rsidR="0038619D">
        <w:rPr>
          <w:sz w:val="20"/>
        </w:rPr>
        <w:t>with restriction on</w:t>
      </w:r>
      <w:r w:rsidRPr="00F664BB">
        <w:rPr>
          <w:sz w:val="20"/>
        </w:rPr>
        <w:t xml:space="preserve"> network deployment and</w:t>
      </w:r>
      <w:bookmarkEnd w:id="7"/>
      <w:r w:rsidRPr="00F664BB">
        <w:rPr>
          <w:sz w:val="20"/>
        </w:rPr>
        <w:t xml:space="preserve"> </w:t>
      </w:r>
      <w:r w:rsidR="0038619D">
        <w:rPr>
          <w:sz w:val="20"/>
        </w:rPr>
        <w:t>low MCS scheduling.</w:t>
      </w:r>
    </w:p>
    <w:p w14:paraId="199173D3" w14:textId="77777777" w:rsidR="00D24138" w:rsidRPr="00D24138" w:rsidRDefault="00D24138" w:rsidP="00D24138"/>
    <w:p w14:paraId="14BB5402" w14:textId="77777777" w:rsidR="00D24138" w:rsidRDefault="00D24138" w:rsidP="00D24138">
      <w:pPr>
        <w:pStyle w:val="ListParagraph"/>
        <w:numPr>
          <w:ilvl w:val="0"/>
          <w:numId w:val="27"/>
        </w:numPr>
        <w:rPr>
          <w:rFonts w:ascii="Times New Roman" w:hAnsi="Times New Roman"/>
          <w:sz w:val="20"/>
          <w:szCs w:val="20"/>
        </w:rPr>
      </w:pPr>
      <w:r>
        <w:rPr>
          <w:rFonts w:ascii="Times New Roman" w:hAnsi="Times New Roman"/>
          <w:sz w:val="20"/>
          <w:szCs w:val="20"/>
        </w:rPr>
        <w:t>How to determine which Tx/Rx beam to use at both UE and BS side.</w:t>
      </w:r>
    </w:p>
    <w:p w14:paraId="277F48F7" w14:textId="5A3742D4" w:rsidR="00D24138" w:rsidRDefault="00D432C4" w:rsidP="00D24138">
      <w:pPr>
        <w:rPr>
          <w:lang w:val="en-US"/>
        </w:rPr>
      </w:pPr>
      <w:r>
        <w:rPr>
          <w:lang w:val="en-US"/>
        </w:rPr>
        <w:t xml:space="preserve">Another aspect need to be addressed in FR2 is </w:t>
      </w:r>
      <w:r w:rsidR="0055087F">
        <w:rPr>
          <w:lang w:val="en-US"/>
        </w:rPr>
        <w:t>the determination of which Tx and Rx beam to use at both UE and BS side.</w:t>
      </w:r>
      <w:r w:rsidR="00970552">
        <w:rPr>
          <w:lang w:val="en-US"/>
        </w:rPr>
        <w:t xml:space="preserve"> Note that we only discuss the rough beam here since the fine beam refinement is done after UE accesses the target </w:t>
      </w:r>
      <w:r w:rsidR="00970552">
        <w:rPr>
          <w:lang w:val="en-US"/>
        </w:rPr>
        <w:lastRenderedPageBreak/>
        <w:t>cell (out of handover procedure).</w:t>
      </w:r>
      <w:r w:rsidR="0055087F">
        <w:rPr>
          <w:lang w:val="en-US"/>
        </w:rPr>
        <w:t xml:space="preserve"> </w:t>
      </w:r>
      <w:r w:rsidR="00970552">
        <w:rPr>
          <w:lang w:val="en-US"/>
        </w:rPr>
        <w:t>In legacy handover, UE Rx beam is determined based on RRM measurement before UE accessing the target cell. Correspondently, UE can determine the Tx beam. As for B</w:t>
      </w:r>
      <w:r w:rsidR="008A1798">
        <w:rPr>
          <w:lang w:val="en-US"/>
        </w:rPr>
        <w:t>S, the Rx and Tx beam can be decided according to the resource of received PRACH preamble. Typically network assigns different PRACH resources for different SSB. Each PRACH resource is monitored by network using specific Rx beam corresponding to the Tx beam used for transmitting the associated SSB. Thus after receiving PRACH preamble, network can know which Rx and Tx beam to use.</w:t>
      </w:r>
      <w:r w:rsidR="00BA6758">
        <w:rPr>
          <w:lang w:val="en-US"/>
        </w:rPr>
        <w:t xml:space="preserve"> </w:t>
      </w:r>
    </w:p>
    <w:p w14:paraId="150B96FC" w14:textId="496B2CA7" w:rsidR="00BA6758" w:rsidRDefault="00BA6758" w:rsidP="00D24138">
      <w:pPr>
        <w:rPr>
          <w:lang w:val="en-US"/>
        </w:rPr>
      </w:pPr>
      <w:r>
        <w:rPr>
          <w:lang w:val="en-US"/>
        </w:rPr>
        <w:t xml:space="preserve">When we come to RACH-less handover, we found no difference at UE side. Specifically, UE still needs to perform cell search and RRM measurement before accessing the target cell. Thus UE can still know which Rx and Tx bema to use. However, network can no longer acquire the beam knowledge according to UE PRACH. </w:t>
      </w:r>
      <w:r w:rsidR="00BF3FEF">
        <w:rPr>
          <w:lang w:val="en-US"/>
        </w:rPr>
        <w:t>We need to figure out if network can</w:t>
      </w:r>
      <w:r w:rsidR="00CD5B48">
        <w:rPr>
          <w:lang w:val="en-US"/>
        </w:rPr>
        <w:t xml:space="preserve"> know which Rx and Tx beam to use to</w:t>
      </w:r>
      <w:r w:rsidR="00BF3FEF">
        <w:rPr>
          <w:lang w:val="en-US"/>
        </w:rPr>
        <w:t xml:space="preserve"> successfully send UL grant to the UE and receive the uplink data without PRACH procedure.</w:t>
      </w:r>
    </w:p>
    <w:p w14:paraId="706F35AF" w14:textId="3907D9AA" w:rsidR="00917CBB" w:rsidRDefault="00917CBB" w:rsidP="00D24138">
      <w:pPr>
        <w:rPr>
          <w:lang w:val="en-US"/>
        </w:rPr>
      </w:pPr>
      <w:r>
        <w:rPr>
          <w:lang w:val="en-US"/>
        </w:rPr>
        <w:t xml:space="preserve">Similar with legacy RACH-less handover in LTE, </w:t>
      </w:r>
      <w:r w:rsidR="00B30D7A">
        <w:rPr>
          <w:lang w:val="en-US"/>
        </w:rPr>
        <w:t>during</w:t>
      </w:r>
      <w:r>
        <w:rPr>
          <w:lang w:val="en-US"/>
        </w:rPr>
        <w:t xml:space="preserve"> NR RACH-less handover</w:t>
      </w:r>
      <w:r w:rsidR="00B30D7A">
        <w:rPr>
          <w:lang w:val="en-US"/>
        </w:rPr>
        <w:t xml:space="preserve"> preparation procedure</w:t>
      </w:r>
      <w:r>
        <w:rPr>
          <w:lang w:val="en-US"/>
        </w:rPr>
        <w:t xml:space="preserve"> the target cell can </w:t>
      </w:r>
      <w:r w:rsidR="00B30D7A">
        <w:rPr>
          <w:lang w:val="en-US"/>
        </w:rPr>
        <w:t>indicate</w:t>
      </w:r>
      <w:r>
        <w:rPr>
          <w:lang w:val="en-US"/>
        </w:rPr>
        <w:t xml:space="preserve"> the UL grant to the source cell</w:t>
      </w:r>
      <w:r w:rsidR="00815EE9">
        <w:rPr>
          <w:lang w:val="en-US"/>
        </w:rPr>
        <w:t xml:space="preserve">. After that, the source cell can forward the UL grant to the UE along with handover command. </w:t>
      </w:r>
      <w:r w:rsidR="00E016D3">
        <w:rPr>
          <w:lang w:val="en-US"/>
        </w:rPr>
        <w:t>Then UE will conduct uplink transmission according to the UL grant.</w:t>
      </w:r>
      <w:r w:rsidR="00832689">
        <w:rPr>
          <w:lang w:val="en-US"/>
        </w:rPr>
        <w:t xml:space="preserve"> To determine which Rx and Tx beam to use, the target cell may need more information. Ideally, RACH-less handover is triggered by L3 measurement report (with SSB or CSI-RS index). In handover request signaling the source cell can forward the SSB or CSI-RS index to the target cell. Therefore the target cell can roughly know the UE direction and hence can corresponding configure UL grant (associated to the SSB or CSI-RS) to the UE. </w:t>
      </w:r>
    </w:p>
    <w:p w14:paraId="7D362825" w14:textId="088F66D4" w:rsidR="00832689" w:rsidRDefault="00832689" w:rsidP="00D24138">
      <w:pPr>
        <w:rPr>
          <w:lang w:val="en-US"/>
        </w:rPr>
      </w:pPr>
      <w:r>
        <w:rPr>
          <w:lang w:val="en-US"/>
        </w:rPr>
        <w:t xml:space="preserve">Considering the long latency of the whole procedure, network cannot guarantee there is no change of Rx/Tx beam. A conservative way is to preconfigure multiple UL grant resources for the UE. Each of </w:t>
      </w:r>
      <w:r w:rsidR="003C75DC">
        <w:rPr>
          <w:lang w:val="en-US"/>
        </w:rPr>
        <w:t>UL grant resource is associated with different SSB or CSI-RS. Thus UE can determine which UL grant to use based on its latest measurement. At network side, after receiving UE uplink data, the BS can determine which Tx and Rx beam to use.</w:t>
      </w:r>
    </w:p>
    <w:p w14:paraId="6FB61C61" w14:textId="0C36B744" w:rsidR="003F19A9" w:rsidRPr="003F19A9" w:rsidRDefault="003F19A9" w:rsidP="003F19A9">
      <w:pPr>
        <w:pStyle w:val="Caption"/>
        <w:rPr>
          <w:sz w:val="20"/>
        </w:rPr>
      </w:pPr>
      <w:bookmarkStart w:id="8" w:name="_Ref7688075"/>
      <w:r w:rsidRPr="003F19A9">
        <w:rPr>
          <w:sz w:val="20"/>
        </w:rPr>
        <w:t xml:space="preserve">Observation </w:t>
      </w:r>
      <w:r w:rsidRPr="003F19A9">
        <w:rPr>
          <w:sz w:val="20"/>
        </w:rPr>
        <w:fldChar w:fldCharType="begin"/>
      </w:r>
      <w:r w:rsidRPr="003F19A9">
        <w:rPr>
          <w:sz w:val="20"/>
        </w:rPr>
        <w:instrText xml:space="preserve"> SEQ Observation \* ARABIC </w:instrText>
      </w:r>
      <w:r w:rsidRPr="003F19A9">
        <w:rPr>
          <w:sz w:val="20"/>
        </w:rPr>
        <w:fldChar w:fldCharType="separate"/>
      </w:r>
      <w:r w:rsidRPr="003F19A9">
        <w:rPr>
          <w:noProof/>
          <w:sz w:val="20"/>
        </w:rPr>
        <w:t>3</w:t>
      </w:r>
      <w:r w:rsidRPr="003F19A9">
        <w:rPr>
          <w:sz w:val="20"/>
        </w:rPr>
        <w:fldChar w:fldCharType="end"/>
      </w:r>
      <w:r w:rsidRPr="003F19A9">
        <w:rPr>
          <w:sz w:val="20"/>
        </w:rPr>
        <w:t>: RACH-less handover in FR2 is feasible, but network may need to configure multiple UL grant resources associated with different DL RS (SSB or CSI-RS).</w:t>
      </w:r>
      <w:bookmarkEnd w:id="8"/>
      <w:r w:rsidRPr="003F19A9">
        <w:rPr>
          <w:sz w:val="20"/>
        </w:rPr>
        <w:t xml:space="preserve"> </w:t>
      </w:r>
    </w:p>
    <w:p w14:paraId="147EDE73" w14:textId="7EB0BDDB" w:rsidR="003F19A9" w:rsidRDefault="003F19A9" w:rsidP="00D24138">
      <w:pPr>
        <w:rPr>
          <w:lang w:val="en-US"/>
        </w:rPr>
      </w:pPr>
      <w:r>
        <w:rPr>
          <w:lang w:val="en-US"/>
        </w:rPr>
        <w:t>RAN2 related work is needed to support this. Thus we propose to send an LS to RAN2.</w:t>
      </w:r>
    </w:p>
    <w:p w14:paraId="5D70651B" w14:textId="1B7731A7" w:rsidR="003F19A9" w:rsidRPr="003F19A9" w:rsidRDefault="003F19A9" w:rsidP="003F19A9">
      <w:pPr>
        <w:pStyle w:val="Caption"/>
        <w:rPr>
          <w:sz w:val="20"/>
          <w:lang w:val="en-US"/>
        </w:rPr>
      </w:pPr>
      <w:bookmarkStart w:id="9" w:name="_Ref7688087"/>
      <w:r w:rsidRPr="003F19A9">
        <w:rPr>
          <w:sz w:val="20"/>
        </w:rPr>
        <w:t xml:space="preserve">Proposal </w:t>
      </w:r>
      <w:r w:rsidRPr="003F19A9">
        <w:rPr>
          <w:sz w:val="20"/>
        </w:rPr>
        <w:fldChar w:fldCharType="begin"/>
      </w:r>
      <w:r w:rsidRPr="003F19A9">
        <w:rPr>
          <w:sz w:val="20"/>
        </w:rPr>
        <w:instrText xml:space="preserve"> SEQ Proposal \* ARABIC </w:instrText>
      </w:r>
      <w:r w:rsidRPr="003F19A9">
        <w:rPr>
          <w:sz w:val="20"/>
        </w:rPr>
        <w:fldChar w:fldCharType="separate"/>
      </w:r>
      <w:r w:rsidRPr="003F19A9">
        <w:rPr>
          <w:noProof/>
          <w:sz w:val="20"/>
        </w:rPr>
        <w:t>2</w:t>
      </w:r>
      <w:r w:rsidRPr="003F19A9">
        <w:rPr>
          <w:sz w:val="20"/>
        </w:rPr>
        <w:fldChar w:fldCharType="end"/>
      </w:r>
      <w:r w:rsidRPr="003F19A9">
        <w:rPr>
          <w:sz w:val="20"/>
        </w:rPr>
        <w:t>: inform RAN2 that RACH-less handover in FR2 is feasible, but network needs to configure multiple UL grant resources associated with different DL RS (SSB or CSI-RS).</w:t>
      </w:r>
      <w:bookmarkEnd w:id="9"/>
    </w:p>
    <w:p w14:paraId="23666175" w14:textId="77777777" w:rsidR="003F19A9" w:rsidRDefault="003F19A9" w:rsidP="00D24138">
      <w:pPr>
        <w:rPr>
          <w:lang w:val="en-US"/>
        </w:rPr>
      </w:pPr>
    </w:p>
    <w:p w14:paraId="427727A6" w14:textId="02A6FBFE" w:rsidR="00D05F59" w:rsidRPr="00A137D5" w:rsidRDefault="00004361" w:rsidP="00782D8F">
      <w:pPr>
        <w:pStyle w:val="Heading1"/>
        <w:ind w:left="567" w:hanging="567"/>
        <w:rPr>
          <w:sz w:val="32"/>
        </w:rPr>
      </w:pPr>
      <w:r w:rsidRPr="00A137D5">
        <w:rPr>
          <w:sz w:val="32"/>
        </w:rPr>
        <w:t>Conclusion</w:t>
      </w:r>
    </w:p>
    <w:p w14:paraId="7747A6F2" w14:textId="7E277B8B" w:rsidR="00400588" w:rsidRDefault="0016225C" w:rsidP="00FB4C04">
      <w:pPr>
        <w:rPr>
          <w:lang w:eastAsia="zh-CN"/>
        </w:rPr>
      </w:pPr>
      <w:r>
        <w:rPr>
          <w:lang w:eastAsia="zh-CN"/>
        </w:rPr>
        <w:t>I</w:t>
      </w:r>
      <w:r>
        <w:rPr>
          <w:rFonts w:hint="eastAsia"/>
          <w:lang w:eastAsia="zh-CN"/>
        </w:rPr>
        <w:t>n</w:t>
      </w:r>
      <w:r>
        <w:rPr>
          <w:lang w:eastAsia="zh-CN"/>
        </w:rPr>
        <w:t xml:space="preserve"> this contribution, </w:t>
      </w:r>
      <w:r w:rsidR="00A67629">
        <w:rPr>
          <w:lang w:eastAsia="zh-CN"/>
        </w:rPr>
        <w:t>we</w:t>
      </w:r>
      <w:r w:rsidR="003F19A9">
        <w:rPr>
          <w:lang w:eastAsia="zh-CN"/>
        </w:rPr>
        <w:t xml:space="preserve"> further </w:t>
      </w:r>
      <w:r w:rsidR="00A67629">
        <w:rPr>
          <w:lang w:eastAsia="zh-CN"/>
        </w:rPr>
        <w:t xml:space="preserve">discuss the </w:t>
      </w:r>
      <w:r w:rsidR="003F19A9">
        <w:rPr>
          <w:lang w:eastAsia="zh-CN"/>
        </w:rPr>
        <w:t>feasibility of</w:t>
      </w:r>
      <w:r w:rsidR="00A67629">
        <w:rPr>
          <w:lang w:eastAsia="zh-CN"/>
        </w:rPr>
        <w:t xml:space="preserve"> RACH-less handover</w:t>
      </w:r>
      <w:r w:rsidR="003F19A9">
        <w:rPr>
          <w:lang w:eastAsia="zh-CN"/>
        </w:rPr>
        <w:t xml:space="preserve"> in FR2</w:t>
      </w:r>
      <w:r w:rsidR="00A67629">
        <w:rPr>
          <w:lang w:eastAsia="zh-CN"/>
        </w:rPr>
        <w:t>. After discussion the following conclusions are made:</w:t>
      </w:r>
    </w:p>
    <w:p w14:paraId="4BBB6CEB" w14:textId="34B9A2D3" w:rsidR="003F19A9" w:rsidRPr="0038619D" w:rsidRDefault="0038619D" w:rsidP="00FB4C04">
      <w:pPr>
        <w:rPr>
          <w:b/>
          <w:lang w:eastAsia="zh-CN"/>
        </w:rPr>
      </w:pPr>
      <w:r w:rsidRPr="0038619D">
        <w:rPr>
          <w:b/>
          <w:lang w:eastAsia="zh-CN"/>
        </w:rPr>
        <w:fldChar w:fldCharType="begin"/>
      </w:r>
      <w:r w:rsidRPr="0038619D">
        <w:rPr>
          <w:b/>
          <w:lang w:eastAsia="zh-CN"/>
        </w:rPr>
        <w:instrText xml:space="preserve"> REF _Ref7688066 \h </w:instrText>
      </w:r>
      <w:r>
        <w:rPr>
          <w:b/>
          <w:lang w:eastAsia="zh-CN"/>
        </w:rPr>
        <w:instrText xml:space="preserve"> \* MERGEFORMAT </w:instrText>
      </w:r>
      <w:r w:rsidRPr="0038619D">
        <w:rPr>
          <w:b/>
          <w:lang w:eastAsia="zh-CN"/>
        </w:rPr>
      </w:r>
      <w:r w:rsidRPr="0038619D">
        <w:rPr>
          <w:b/>
          <w:lang w:eastAsia="zh-CN"/>
        </w:rPr>
        <w:fldChar w:fldCharType="separate"/>
      </w:r>
      <w:r w:rsidR="00110BB1" w:rsidRPr="00110BB1">
        <w:rPr>
          <w:b/>
        </w:rPr>
        <w:t xml:space="preserve">Observation </w:t>
      </w:r>
      <w:r w:rsidR="00110BB1" w:rsidRPr="00110BB1">
        <w:rPr>
          <w:b/>
          <w:noProof/>
        </w:rPr>
        <w:t>1</w:t>
      </w:r>
      <w:r w:rsidR="00110BB1" w:rsidRPr="00110BB1">
        <w:rPr>
          <w:b/>
        </w:rPr>
        <w:t>: from uplink performance perspective, RACH-less handover with 0 TA is feasible in FR2 for small cell (e.g. with cell radius smaller than 70m).</w:t>
      </w:r>
      <w:r w:rsidRPr="0038619D">
        <w:rPr>
          <w:b/>
          <w:lang w:eastAsia="zh-CN"/>
        </w:rPr>
        <w:fldChar w:fldCharType="end"/>
      </w:r>
    </w:p>
    <w:p w14:paraId="7A295CF4" w14:textId="50A85749" w:rsidR="0038619D" w:rsidRPr="0038619D" w:rsidRDefault="0038619D" w:rsidP="00FB4C04">
      <w:pPr>
        <w:rPr>
          <w:b/>
          <w:lang w:eastAsia="zh-CN"/>
        </w:rPr>
      </w:pPr>
      <w:r w:rsidRPr="0038619D">
        <w:rPr>
          <w:b/>
          <w:lang w:eastAsia="zh-CN"/>
        </w:rPr>
        <w:fldChar w:fldCharType="begin"/>
      </w:r>
      <w:r w:rsidRPr="0038619D">
        <w:rPr>
          <w:b/>
          <w:lang w:eastAsia="zh-CN"/>
        </w:rPr>
        <w:instrText xml:space="preserve"> REF _Ref7688069 \h </w:instrText>
      </w:r>
      <w:r>
        <w:rPr>
          <w:b/>
          <w:lang w:eastAsia="zh-CN"/>
        </w:rPr>
        <w:instrText xml:space="preserve"> \* MERGEFORMAT </w:instrText>
      </w:r>
      <w:r w:rsidRPr="0038619D">
        <w:rPr>
          <w:b/>
          <w:lang w:eastAsia="zh-CN"/>
        </w:rPr>
      </w:r>
      <w:r w:rsidRPr="0038619D">
        <w:rPr>
          <w:b/>
          <w:lang w:eastAsia="zh-CN"/>
        </w:rPr>
        <w:fldChar w:fldCharType="separate"/>
      </w:r>
      <w:r w:rsidR="00110BB1" w:rsidRPr="00110BB1">
        <w:rPr>
          <w:b/>
        </w:rPr>
        <w:t xml:space="preserve">Observation </w:t>
      </w:r>
      <w:r w:rsidR="00110BB1" w:rsidRPr="00110BB1">
        <w:rPr>
          <w:b/>
          <w:noProof/>
        </w:rPr>
        <w:t>2</w:t>
      </w:r>
      <w:r w:rsidR="00110BB1" w:rsidRPr="00110BB1">
        <w:rPr>
          <w:b/>
        </w:rPr>
        <w:t>: from uplink performance perspective, RACH-less handover with equal TA is feasible in FR2 provided the source and target cells are collocated and propagation distance difference between source and target cell to the UE is not greater than, e.g. 70m.</w:t>
      </w:r>
      <w:r w:rsidRPr="0038619D">
        <w:rPr>
          <w:b/>
          <w:lang w:eastAsia="zh-CN"/>
        </w:rPr>
        <w:fldChar w:fldCharType="end"/>
      </w:r>
    </w:p>
    <w:p w14:paraId="77E5908C" w14:textId="6529752B" w:rsidR="0038619D" w:rsidRPr="0038619D" w:rsidRDefault="0038619D" w:rsidP="00FB4C04">
      <w:pPr>
        <w:rPr>
          <w:b/>
          <w:lang w:eastAsia="zh-CN"/>
        </w:rPr>
      </w:pPr>
      <w:r w:rsidRPr="0038619D">
        <w:rPr>
          <w:b/>
          <w:lang w:eastAsia="zh-CN"/>
        </w:rPr>
        <w:fldChar w:fldCharType="begin"/>
      </w:r>
      <w:r w:rsidRPr="0038619D">
        <w:rPr>
          <w:b/>
          <w:lang w:eastAsia="zh-CN"/>
        </w:rPr>
        <w:instrText xml:space="preserve"> REF _Ref7688082 \h </w:instrText>
      </w:r>
      <w:r>
        <w:rPr>
          <w:b/>
          <w:lang w:eastAsia="zh-CN"/>
        </w:rPr>
        <w:instrText xml:space="preserve"> \* MERGEFORMAT </w:instrText>
      </w:r>
      <w:r w:rsidRPr="0038619D">
        <w:rPr>
          <w:b/>
          <w:lang w:eastAsia="zh-CN"/>
        </w:rPr>
      </w:r>
      <w:r w:rsidRPr="0038619D">
        <w:rPr>
          <w:b/>
          <w:lang w:eastAsia="zh-CN"/>
        </w:rPr>
        <w:fldChar w:fldCharType="separate"/>
      </w:r>
      <w:r w:rsidR="00110BB1" w:rsidRPr="00110BB1">
        <w:rPr>
          <w:b/>
        </w:rPr>
        <w:t xml:space="preserve">Proposal </w:t>
      </w:r>
      <w:r w:rsidR="00110BB1" w:rsidRPr="00110BB1">
        <w:rPr>
          <w:b/>
          <w:noProof/>
        </w:rPr>
        <w:t>1</w:t>
      </w:r>
      <w:r w:rsidR="00110BB1" w:rsidRPr="00110BB1">
        <w:rPr>
          <w:b/>
        </w:rPr>
        <w:t>: from uplink performance perspective, RACH-less handover with 0 or equal TA is feasible in FR2 with restriction on network deployment and</w:t>
      </w:r>
      <w:r w:rsidRPr="0038619D">
        <w:rPr>
          <w:b/>
          <w:lang w:eastAsia="zh-CN"/>
        </w:rPr>
        <w:fldChar w:fldCharType="end"/>
      </w:r>
      <w:r w:rsidRPr="0038619D">
        <w:rPr>
          <w:b/>
          <w:lang w:eastAsia="zh-CN"/>
        </w:rPr>
        <w:t xml:space="preserve"> low MCS scheduling.</w:t>
      </w:r>
    </w:p>
    <w:p w14:paraId="6B258B1D" w14:textId="0280D0CF" w:rsidR="0038619D" w:rsidRPr="0038619D" w:rsidRDefault="0038619D" w:rsidP="00FB4C04">
      <w:pPr>
        <w:rPr>
          <w:b/>
          <w:lang w:eastAsia="zh-CN"/>
        </w:rPr>
      </w:pPr>
      <w:r w:rsidRPr="0038619D">
        <w:rPr>
          <w:b/>
          <w:lang w:eastAsia="zh-CN"/>
        </w:rPr>
        <w:fldChar w:fldCharType="begin"/>
      </w:r>
      <w:r w:rsidRPr="0038619D">
        <w:rPr>
          <w:b/>
          <w:lang w:eastAsia="zh-CN"/>
        </w:rPr>
        <w:instrText xml:space="preserve"> REF _Ref7688075 \h </w:instrText>
      </w:r>
      <w:r>
        <w:rPr>
          <w:b/>
          <w:lang w:eastAsia="zh-CN"/>
        </w:rPr>
        <w:instrText xml:space="preserve"> \* MERGEFORMAT </w:instrText>
      </w:r>
      <w:r w:rsidRPr="0038619D">
        <w:rPr>
          <w:b/>
          <w:lang w:eastAsia="zh-CN"/>
        </w:rPr>
      </w:r>
      <w:r w:rsidRPr="0038619D">
        <w:rPr>
          <w:b/>
          <w:lang w:eastAsia="zh-CN"/>
        </w:rPr>
        <w:fldChar w:fldCharType="separate"/>
      </w:r>
      <w:r w:rsidR="00110BB1" w:rsidRPr="00110BB1">
        <w:rPr>
          <w:b/>
        </w:rPr>
        <w:t xml:space="preserve">Observation </w:t>
      </w:r>
      <w:r w:rsidR="00110BB1" w:rsidRPr="00110BB1">
        <w:rPr>
          <w:b/>
          <w:noProof/>
        </w:rPr>
        <w:t>3</w:t>
      </w:r>
      <w:r w:rsidR="00110BB1" w:rsidRPr="00110BB1">
        <w:rPr>
          <w:b/>
        </w:rPr>
        <w:t>: RACH-less handover in FR2 is feasible, but network may need to configure multiple UL grant resources associated with different DL RS (SSB or CSI-RS).</w:t>
      </w:r>
      <w:r w:rsidRPr="0038619D">
        <w:rPr>
          <w:b/>
          <w:lang w:eastAsia="zh-CN"/>
        </w:rPr>
        <w:fldChar w:fldCharType="end"/>
      </w:r>
    </w:p>
    <w:p w14:paraId="6D6F04F4" w14:textId="22D7550A" w:rsidR="0038619D" w:rsidRPr="0038619D" w:rsidRDefault="0038619D" w:rsidP="00FB4C04">
      <w:pPr>
        <w:rPr>
          <w:b/>
          <w:lang w:eastAsia="zh-CN"/>
        </w:rPr>
      </w:pPr>
      <w:r w:rsidRPr="0038619D">
        <w:rPr>
          <w:b/>
          <w:lang w:eastAsia="zh-CN"/>
        </w:rPr>
        <w:fldChar w:fldCharType="begin"/>
      </w:r>
      <w:r w:rsidRPr="0038619D">
        <w:rPr>
          <w:b/>
          <w:lang w:eastAsia="zh-CN"/>
        </w:rPr>
        <w:instrText xml:space="preserve"> REF _Ref7688087 \h </w:instrText>
      </w:r>
      <w:r>
        <w:rPr>
          <w:b/>
          <w:lang w:eastAsia="zh-CN"/>
        </w:rPr>
        <w:instrText xml:space="preserve"> \* MERGEFORMAT </w:instrText>
      </w:r>
      <w:r w:rsidRPr="0038619D">
        <w:rPr>
          <w:b/>
          <w:lang w:eastAsia="zh-CN"/>
        </w:rPr>
      </w:r>
      <w:r w:rsidRPr="0038619D">
        <w:rPr>
          <w:b/>
          <w:lang w:eastAsia="zh-CN"/>
        </w:rPr>
        <w:fldChar w:fldCharType="separate"/>
      </w:r>
      <w:r w:rsidR="00110BB1" w:rsidRPr="00110BB1">
        <w:rPr>
          <w:b/>
        </w:rPr>
        <w:t xml:space="preserve">Proposal </w:t>
      </w:r>
      <w:r w:rsidR="00110BB1" w:rsidRPr="00110BB1">
        <w:rPr>
          <w:b/>
          <w:noProof/>
        </w:rPr>
        <w:t>2</w:t>
      </w:r>
      <w:r w:rsidR="00110BB1" w:rsidRPr="00110BB1">
        <w:rPr>
          <w:b/>
        </w:rPr>
        <w:t>: inform RAN2 that RACH-less handover in FR2 is feasible, but network needs to configure multiple UL grant resources associated with different DL RS (SSB or CSI-RS).</w:t>
      </w:r>
      <w:r w:rsidRPr="0038619D">
        <w:rPr>
          <w:b/>
          <w:lang w:eastAsia="zh-CN"/>
        </w:rPr>
        <w:fldChar w:fldCharType="end"/>
      </w:r>
    </w:p>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0B1D8C0" w14:textId="5B13AB65" w:rsidR="00D42CC6" w:rsidRDefault="004617E7" w:rsidP="00A70777">
      <w:pPr>
        <w:pStyle w:val="ListParagraph"/>
        <w:numPr>
          <w:ilvl w:val="0"/>
          <w:numId w:val="8"/>
        </w:numPr>
        <w:rPr>
          <w:rFonts w:ascii="Times New Roman" w:hAnsi="Times New Roman"/>
          <w:sz w:val="20"/>
          <w:szCs w:val="20"/>
        </w:rPr>
      </w:pPr>
      <w:r w:rsidRPr="004617E7">
        <w:rPr>
          <w:rFonts w:ascii="Times New Roman" w:hAnsi="Times New Roman"/>
          <w:sz w:val="20"/>
          <w:szCs w:val="20"/>
        </w:rPr>
        <w:t>R4-1904826</w:t>
      </w:r>
      <w:r>
        <w:rPr>
          <w:rFonts w:ascii="Times New Roman" w:hAnsi="Times New Roman"/>
          <w:sz w:val="20"/>
          <w:szCs w:val="20"/>
        </w:rPr>
        <w:t xml:space="preserve">, </w:t>
      </w:r>
      <w:r w:rsidRPr="004617E7">
        <w:rPr>
          <w:rFonts w:ascii="Times New Roman" w:hAnsi="Times New Roman"/>
          <w:sz w:val="20"/>
          <w:szCs w:val="20"/>
        </w:rPr>
        <w:t>Reply LS on NR mobility enhancement</w:t>
      </w:r>
      <w:r>
        <w:rPr>
          <w:rFonts w:ascii="Times New Roman" w:hAnsi="Times New Roman"/>
          <w:sz w:val="20"/>
          <w:szCs w:val="20"/>
        </w:rPr>
        <w:t>, Intel</w:t>
      </w:r>
    </w:p>
    <w:sectPr w:rsidR="00D42CC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0D9ED3" w14:textId="77777777" w:rsidR="00DA5AD7" w:rsidRDefault="00DA5AD7">
      <w:r>
        <w:separator/>
      </w:r>
    </w:p>
  </w:endnote>
  <w:endnote w:type="continuationSeparator" w:id="0">
    <w:p w14:paraId="3FF2BF02" w14:textId="77777777" w:rsidR="00DA5AD7" w:rsidRDefault="00DA5AD7">
      <w:r>
        <w:continuationSeparator/>
      </w:r>
    </w:p>
  </w:endnote>
  <w:endnote w:type="continuationNotice" w:id="1">
    <w:p w14:paraId="4DE96B36" w14:textId="77777777" w:rsidR="00DA5AD7" w:rsidRDefault="00DA5AD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905F6C" w:rsidRDefault="00905F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905F6C" w:rsidRDefault="00905F6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905F6C" w:rsidRPr="00DB1239" w:rsidRDefault="00905F6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664E7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4E7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28D5E" w14:textId="77777777" w:rsidR="00DA5AD7" w:rsidRDefault="00DA5AD7">
      <w:r>
        <w:separator/>
      </w:r>
    </w:p>
  </w:footnote>
  <w:footnote w:type="continuationSeparator" w:id="0">
    <w:p w14:paraId="367A61A5" w14:textId="77777777" w:rsidR="00DA5AD7" w:rsidRDefault="00DA5AD7">
      <w:r>
        <w:continuationSeparator/>
      </w:r>
    </w:p>
  </w:footnote>
  <w:footnote w:type="continuationNotice" w:id="1">
    <w:p w14:paraId="06C16396" w14:textId="77777777" w:rsidR="00DA5AD7" w:rsidRDefault="00DA5AD7">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905F6C" w:rsidRDefault="00905F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D5C8A"/>
    <w:multiLevelType w:val="hybridMultilevel"/>
    <w:tmpl w:val="DD325A40"/>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E257DE"/>
    <w:multiLevelType w:val="hybridMultilevel"/>
    <w:tmpl w:val="73EEDB7C"/>
    <w:lvl w:ilvl="0" w:tplc="AE8220E2">
      <w:start w:val="1"/>
      <w:numFmt w:val="bullet"/>
      <w:lvlText w:val=""/>
      <w:lvlJc w:val="left"/>
      <w:pPr>
        <w:tabs>
          <w:tab w:val="num" w:pos="720"/>
        </w:tabs>
        <w:ind w:left="720" w:hanging="360"/>
      </w:pPr>
      <w:rPr>
        <w:rFonts w:ascii="Wingdings" w:hAnsi="Wingdings" w:hint="default"/>
      </w:rPr>
    </w:lvl>
    <w:lvl w:ilvl="1" w:tplc="E5C68D06">
      <w:start w:val="174"/>
      <w:numFmt w:val="bullet"/>
      <w:lvlText w:val="•"/>
      <w:lvlJc w:val="left"/>
      <w:pPr>
        <w:tabs>
          <w:tab w:val="num" w:pos="1440"/>
        </w:tabs>
        <w:ind w:left="1440" w:hanging="360"/>
      </w:pPr>
      <w:rPr>
        <w:rFonts w:ascii="Arial" w:hAnsi="Arial" w:hint="default"/>
      </w:rPr>
    </w:lvl>
    <w:lvl w:ilvl="2" w:tplc="7FB85E5E">
      <w:start w:val="174"/>
      <w:numFmt w:val="bullet"/>
      <w:lvlText w:val="•"/>
      <w:lvlJc w:val="left"/>
      <w:pPr>
        <w:tabs>
          <w:tab w:val="num" w:pos="2160"/>
        </w:tabs>
        <w:ind w:left="2160" w:hanging="360"/>
      </w:pPr>
      <w:rPr>
        <w:rFonts w:ascii="Arial" w:hAnsi="Arial" w:hint="default"/>
      </w:rPr>
    </w:lvl>
    <w:lvl w:ilvl="3" w:tplc="CCF2E446" w:tentative="1">
      <w:start w:val="1"/>
      <w:numFmt w:val="bullet"/>
      <w:lvlText w:val=""/>
      <w:lvlJc w:val="left"/>
      <w:pPr>
        <w:tabs>
          <w:tab w:val="num" w:pos="2880"/>
        </w:tabs>
        <w:ind w:left="2880" w:hanging="360"/>
      </w:pPr>
      <w:rPr>
        <w:rFonts w:ascii="Wingdings" w:hAnsi="Wingdings" w:hint="default"/>
      </w:rPr>
    </w:lvl>
    <w:lvl w:ilvl="4" w:tplc="E92A85FA" w:tentative="1">
      <w:start w:val="1"/>
      <w:numFmt w:val="bullet"/>
      <w:lvlText w:val=""/>
      <w:lvlJc w:val="left"/>
      <w:pPr>
        <w:tabs>
          <w:tab w:val="num" w:pos="3600"/>
        </w:tabs>
        <w:ind w:left="3600" w:hanging="360"/>
      </w:pPr>
      <w:rPr>
        <w:rFonts w:ascii="Wingdings" w:hAnsi="Wingdings" w:hint="default"/>
      </w:rPr>
    </w:lvl>
    <w:lvl w:ilvl="5" w:tplc="46B2B224" w:tentative="1">
      <w:start w:val="1"/>
      <w:numFmt w:val="bullet"/>
      <w:lvlText w:val=""/>
      <w:lvlJc w:val="left"/>
      <w:pPr>
        <w:tabs>
          <w:tab w:val="num" w:pos="4320"/>
        </w:tabs>
        <w:ind w:left="4320" w:hanging="360"/>
      </w:pPr>
      <w:rPr>
        <w:rFonts w:ascii="Wingdings" w:hAnsi="Wingdings" w:hint="default"/>
      </w:rPr>
    </w:lvl>
    <w:lvl w:ilvl="6" w:tplc="93E2C124" w:tentative="1">
      <w:start w:val="1"/>
      <w:numFmt w:val="bullet"/>
      <w:lvlText w:val=""/>
      <w:lvlJc w:val="left"/>
      <w:pPr>
        <w:tabs>
          <w:tab w:val="num" w:pos="5040"/>
        </w:tabs>
        <w:ind w:left="5040" w:hanging="360"/>
      </w:pPr>
      <w:rPr>
        <w:rFonts w:ascii="Wingdings" w:hAnsi="Wingdings" w:hint="default"/>
      </w:rPr>
    </w:lvl>
    <w:lvl w:ilvl="7" w:tplc="20B8A47A" w:tentative="1">
      <w:start w:val="1"/>
      <w:numFmt w:val="bullet"/>
      <w:lvlText w:val=""/>
      <w:lvlJc w:val="left"/>
      <w:pPr>
        <w:tabs>
          <w:tab w:val="num" w:pos="5760"/>
        </w:tabs>
        <w:ind w:left="5760" w:hanging="360"/>
      </w:pPr>
      <w:rPr>
        <w:rFonts w:ascii="Wingdings" w:hAnsi="Wingdings" w:hint="default"/>
      </w:rPr>
    </w:lvl>
    <w:lvl w:ilvl="8" w:tplc="83FAAB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50242"/>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5FB86C4D"/>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235750"/>
    <w:multiLevelType w:val="hybridMultilevel"/>
    <w:tmpl w:val="B17C60E4"/>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4"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911FE8"/>
    <w:multiLevelType w:val="hybridMultilevel"/>
    <w:tmpl w:val="86DAEF8C"/>
    <w:lvl w:ilvl="0" w:tplc="644E6ED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F26C9"/>
    <w:multiLevelType w:val="hybridMultilevel"/>
    <w:tmpl w:val="8BF6C02E"/>
    <w:lvl w:ilvl="0" w:tplc="644E6EDA">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4"/>
  </w:num>
  <w:num w:numId="4">
    <w:abstractNumId w:val="1"/>
  </w:num>
  <w:num w:numId="5">
    <w:abstractNumId w:val="27"/>
  </w:num>
  <w:num w:numId="6">
    <w:abstractNumId w:val="6"/>
  </w:num>
  <w:num w:numId="7">
    <w:abstractNumId w:val="4"/>
  </w:num>
  <w:num w:numId="8">
    <w:abstractNumId w:val="17"/>
  </w:num>
  <w:num w:numId="9">
    <w:abstractNumId w:val="26"/>
  </w:num>
  <w:num w:numId="10">
    <w:abstractNumId w:val="5"/>
  </w:num>
  <w:num w:numId="11">
    <w:abstractNumId w:val="20"/>
  </w:num>
  <w:num w:numId="12">
    <w:abstractNumId w:val="12"/>
  </w:num>
  <w:num w:numId="13">
    <w:abstractNumId w:val="21"/>
  </w:num>
  <w:num w:numId="14">
    <w:abstractNumId w:val="7"/>
  </w:num>
  <w:num w:numId="15">
    <w:abstractNumId w:val="15"/>
  </w:num>
  <w:num w:numId="16">
    <w:abstractNumId w:val="8"/>
  </w:num>
  <w:num w:numId="17">
    <w:abstractNumId w:val="2"/>
  </w:num>
  <w:num w:numId="18">
    <w:abstractNumId w:val="24"/>
  </w:num>
  <w:num w:numId="19">
    <w:abstractNumId w:val="18"/>
  </w:num>
  <w:num w:numId="20">
    <w:abstractNumId w:val="9"/>
  </w:num>
  <w:num w:numId="21">
    <w:abstractNumId w:val="22"/>
  </w:num>
  <w:num w:numId="22">
    <w:abstractNumId w:val="19"/>
  </w:num>
  <w:num w:numId="23">
    <w:abstractNumId w:val="23"/>
  </w:num>
  <w:num w:numId="24">
    <w:abstractNumId w:val="3"/>
  </w:num>
  <w:num w:numId="25">
    <w:abstractNumId w:val="16"/>
  </w:num>
  <w:num w:numId="26">
    <w:abstractNumId w:val="10"/>
  </w:num>
  <w:num w:numId="27">
    <w:abstractNumId w:val="28"/>
  </w:num>
  <w:num w:numId="2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773"/>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5F2"/>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5F0F"/>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290"/>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BB1"/>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5EE0"/>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B8A"/>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6F80"/>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01"/>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08"/>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585"/>
    <w:rsid w:val="00262979"/>
    <w:rsid w:val="00262A27"/>
    <w:rsid w:val="00262BAD"/>
    <w:rsid w:val="00262CEB"/>
    <w:rsid w:val="00262E69"/>
    <w:rsid w:val="00263038"/>
    <w:rsid w:val="00263807"/>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A60"/>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497"/>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4F4B"/>
    <w:rsid w:val="002E501A"/>
    <w:rsid w:val="002E550C"/>
    <w:rsid w:val="002E58E1"/>
    <w:rsid w:val="002E5BA5"/>
    <w:rsid w:val="002E5BDD"/>
    <w:rsid w:val="002E5C56"/>
    <w:rsid w:val="002E679D"/>
    <w:rsid w:val="002E7321"/>
    <w:rsid w:val="002E7542"/>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BA5"/>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67D4C"/>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16D"/>
    <w:rsid w:val="00377397"/>
    <w:rsid w:val="003774FD"/>
    <w:rsid w:val="003775BD"/>
    <w:rsid w:val="0038084F"/>
    <w:rsid w:val="00380892"/>
    <w:rsid w:val="00381079"/>
    <w:rsid w:val="00381685"/>
    <w:rsid w:val="00381918"/>
    <w:rsid w:val="00381B5E"/>
    <w:rsid w:val="003821E7"/>
    <w:rsid w:val="0038227A"/>
    <w:rsid w:val="0038227F"/>
    <w:rsid w:val="0038245B"/>
    <w:rsid w:val="003827B3"/>
    <w:rsid w:val="00382903"/>
    <w:rsid w:val="00383483"/>
    <w:rsid w:val="00383D4B"/>
    <w:rsid w:val="00383DDB"/>
    <w:rsid w:val="0038404B"/>
    <w:rsid w:val="003842A8"/>
    <w:rsid w:val="003848D9"/>
    <w:rsid w:val="00385192"/>
    <w:rsid w:val="003852CC"/>
    <w:rsid w:val="0038556E"/>
    <w:rsid w:val="00385823"/>
    <w:rsid w:val="00385BD7"/>
    <w:rsid w:val="0038601D"/>
    <w:rsid w:val="00386098"/>
    <w:rsid w:val="0038619D"/>
    <w:rsid w:val="003862D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1F7"/>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B7E14"/>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5DC"/>
    <w:rsid w:val="003C78C0"/>
    <w:rsid w:val="003C79A4"/>
    <w:rsid w:val="003C7D16"/>
    <w:rsid w:val="003D04E9"/>
    <w:rsid w:val="003D09DA"/>
    <w:rsid w:val="003D0A97"/>
    <w:rsid w:val="003D0D75"/>
    <w:rsid w:val="003D0E68"/>
    <w:rsid w:val="003D1147"/>
    <w:rsid w:val="003D124C"/>
    <w:rsid w:val="003D1693"/>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571"/>
    <w:rsid w:val="003E7A02"/>
    <w:rsid w:val="003E7A07"/>
    <w:rsid w:val="003F0656"/>
    <w:rsid w:val="003F08C9"/>
    <w:rsid w:val="003F0905"/>
    <w:rsid w:val="003F0D84"/>
    <w:rsid w:val="003F16E1"/>
    <w:rsid w:val="003F1736"/>
    <w:rsid w:val="003F184C"/>
    <w:rsid w:val="003F19A9"/>
    <w:rsid w:val="003F1B6D"/>
    <w:rsid w:val="003F1D73"/>
    <w:rsid w:val="003F20E2"/>
    <w:rsid w:val="003F2244"/>
    <w:rsid w:val="003F23A7"/>
    <w:rsid w:val="003F2564"/>
    <w:rsid w:val="003F2624"/>
    <w:rsid w:val="003F2711"/>
    <w:rsid w:val="003F284B"/>
    <w:rsid w:val="003F2876"/>
    <w:rsid w:val="003F2A0B"/>
    <w:rsid w:val="003F2A56"/>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B66"/>
    <w:rsid w:val="003F7DFF"/>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AB4"/>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FD"/>
    <w:rsid w:val="00443214"/>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1DEF"/>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7E7"/>
    <w:rsid w:val="0046194F"/>
    <w:rsid w:val="00461C00"/>
    <w:rsid w:val="00461F05"/>
    <w:rsid w:val="004622A1"/>
    <w:rsid w:val="004622D0"/>
    <w:rsid w:val="00462420"/>
    <w:rsid w:val="00462669"/>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3C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0FD"/>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012"/>
    <w:rsid w:val="004F58AB"/>
    <w:rsid w:val="004F6243"/>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ACA"/>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CB9"/>
    <w:rsid w:val="00541E2B"/>
    <w:rsid w:val="00543531"/>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87F"/>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6DE"/>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3"/>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4E"/>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C90"/>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07F1E"/>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2E7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8E1"/>
    <w:rsid w:val="00650B51"/>
    <w:rsid w:val="00650CF1"/>
    <w:rsid w:val="00650D1E"/>
    <w:rsid w:val="00650DFE"/>
    <w:rsid w:val="00650EB8"/>
    <w:rsid w:val="00650F47"/>
    <w:rsid w:val="00650F7C"/>
    <w:rsid w:val="00650FBE"/>
    <w:rsid w:val="00651108"/>
    <w:rsid w:val="00651216"/>
    <w:rsid w:val="00651278"/>
    <w:rsid w:val="006513D5"/>
    <w:rsid w:val="006518B1"/>
    <w:rsid w:val="006518E3"/>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2FB"/>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4E7F"/>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07C"/>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20"/>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69F2"/>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7BF"/>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362"/>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81E"/>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634"/>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3FB9"/>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D8A"/>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EE9"/>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56"/>
    <w:rsid w:val="00821D8A"/>
    <w:rsid w:val="008221FB"/>
    <w:rsid w:val="0082266A"/>
    <w:rsid w:val="00823335"/>
    <w:rsid w:val="00823571"/>
    <w:rsid w:val="008237B2"/>
    <w:rsid w:val="00823C2D"/>
    <w:rsid w:val="00823F61"/>
    <w:rsid w:val="0082449E"/>
    <w:rsid w:val="008249FF"/>
    <w:rsid w:val="00824DDC"/>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68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2F5A"/>
    <w:rsid w:val="008733DB"/>
    <w:rsid w:val="008734E7"/>
    <w:rsid w:val="0087352A"/>
    <w:rsid w:val="00873AA8"/>
    <w:rsid w:val="00873B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6DF"/>
    <w:rsid w:val="00883D18"/>
    <w:rsid w:val="00883ED6"/>
    <w:rsid w:val="00883F8F"/>
    <w:rsid w:val="008841D5"/>
    <w:rsid w:val="00884255"/>
    <w:rsid w:val="0088425B"/>
    <w:rsid w:val="00885037"/>
    <w:rsid w:val="00885322"/>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7CF"/>
    <w:rsid w:val="00895A0C"/>
    <w:rsid w:val="0089622F"/>
    <w:rsid w:val="00896A6F"/>
    <w:rsid w:val="00896D10"/>
    <w:rsid w:val="00896DF5"/>
    <w:rsid w:val="008976BC"/>
    <w:rsid w:val="008A0173"/>
    <w:rsid w:val="008A0339"/>
    <w:rsid w:val="008A03A0"/>
    <w:rsid w:val="008A0473"/>
    <w:rsid w:val="008A04C7"/>
    <w:rsid w:val="008A111D"/>
    <w:rsid w:val="008A1732"/>
    <w:rsid w:val="008A1798"/>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0D4"/>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065B"/>
    <w:rsid w:val="008C1325"/>
    <w:rsid w:val="008C1ABE"/>
    <w:rsid w:val="008C2426"/>
    <w:rsid w:val="008C2453"/>
    <w:rsid w:val="008C2572"/>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0E4"/>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1D4"/>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5FF"/>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5F6C"/>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1755B"/>
    <w:rsid w:val="00917CBB"/>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7A8"/>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552"/>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2C4"/>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25DC"/>
    <w:rsid w:val="009B2ED0"/>
    <w:rsid w:val="009B3221"/>
    <w:rsid w:val="009B33F1"/>
    <w:rsid w:val="009B346F"/>
    <w:rsid w:val="009B3745"/>
    <w:rsid w:val="009B3C79"/>
    <w:rsid w:val="009B4821"/>
    <w:rsid w:val="009B4A83"/>
    <w:rsid w:val="009B4BED"/>
    <w:rsid w:val="009B4C24"/>
    <w:rsid w:val="009B545C"/>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5B6"/>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6CF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86A"/>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BB"/>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FAB"/>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C3F"/>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629"/>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C72"/>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988"/>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569"/>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097"/>
    <w:rsid w:val="00AD0EAA"/>
    <w:rsid w:val="00AD12BD"/>
    <w:rsid w:val="00AD163D"/>
    <w:rsid w:val="00AD19C9"/>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F5D"/>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35E"/>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7A"/>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35A"/>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0A7"/>
    <w:rsid w:val="00B5362A"/>
    <w:rsid w:val="00B53816"/>
    <w:rsid w:val="00B53EF5"/>
    <w:rsid w:val="00B54086"/>
    <w:rsid w:val="00B5428C"/>
    <w:rsid w:val="00B5475E"/>
    <w:rsid w:val="00B54989"/>
    <w:rsid w:val="00B54FA3"/>
    <w:rsid w:val="00B553CF"/>
    <w:rsid w:val="00B555B8"/>
    <w:rsid w:val="00B55ACA"/>
    <w:rsid w:val="00B5612F"/>
    <w:rsid w:val="00B563B3"/>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52"/>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5A9"/>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3AA"/>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5A6"/>
    <w:rsid w:val="00BA6758"/>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035"/>
    <w:rsid w:val="00BB3355"/>
    <w:rsid w:val="00BB365A"/>
    <w:rsid w:val="00BB3BDC"/>
    <w:rsid w:val="00BB3DF1"/>
    <w:rsid w:val="00BB3F2A"/>
    <w:rsid w:val="00BB3F4C"/>
    <w:rsid w:val="00BB3F8F"/>
    <w:rsid w:val="00BB424D"/>
    <w:rsid w:val="00BB4A42"/>
    <w:rsid w:val="00BB5321"/>
    <w:rsid w:val="00BB5363"/>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6D7"/>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EF"/>
    <w:rsid w:val="00BF3FFA"/>
    <w:rsid w:val="00BF46F1"/>
    <w:rsid w:val="00BF4B69"/>
    <w:rsid w:val="00BF56A8"/>
    <w:rsid w:val="00BF5EDA"/>
    <w:rsid w:val="00BF60E3"/>
    <w:rsid w:val="00BF6C19"/>
    <w:rsid w:val="00BF6FBF"/>
    <w:rsid w:val="00BF70A1"/>
    <w:rsid w:val="00BF70F8"/>
    <w:rsid w:val="00BF7429"/>
    <w:rsid w:val="00BF7D39"/>
    <w:rsid w:val="00BF7D43"/>
    <w:rsid w:val="00C00B3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33E"/>
    <w:rsid w:val="00C0460F"/>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2A54"/>
    <w:rsid w:val="00C232DD"/>
    <w:rsid w:val="00C23989"/>
    <w:rsid w:val="00C2423A"/>
    <w:rsid w:val="00C24CA2"/>
    <w:rsid w:val="00C24EE5"/>
    <w:rsid w:val="00C24F74"/>
    <w:rsid w:val="00C250CF"/>
    <w:rsid w:val="00C2544D"/>
    <w:rsid w:val="00C25D3A"/>
    <w:rsid w:val="00C263AE"/>
    <w:rsid w:val="00C2660B"/>
    <w:rsid w:val="00C26871"/>
    <w:rsid w:val="00C2695A"/>
    <w:rsid w:val="00C26975"/>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1D63"/>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9DF"/>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00E"/>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A90"/>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6C0"/>
    <w:rsid w:val="00C95730"/>
    <w:rsid w:val="00C95962"/>
    <w:rsid w:val="00C95A8A"/>
    <w:rsid w:val="00C95CCD"/>
    <w:rsid w:val="00C95CD4"/>
    <w:rsid w:val="00C966DF"/>
    <w:rsid w:val="00C96A19"/>
    <w:rsid w:val="00C96A36"/>
    <w:rsid w:val="00C96FE0"/>
    <w:rsid w:val="00C973E2"/>
    <w:rsid w:val="00C975B2"/>
    <w:rsid w:val="00C97AF1"/>
    <w:rsid w:val="00CA09AA"/>
    <w:rsid w:val="00CA0BAF"/>
    <w:rsid w:val="00CA114D"/>
    <w:rsid w:val="00CA1225"/>
    <w:rsid w:val="00CA16DB"/>
    <w:rsid w:val="00CA17AD"/>
    <w:rsid w:val="00CA18D2"/>
    <w:rsid w:val="00CA2344"/>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7A9"/>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1BB"/>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B48"/>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435"/>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CE"/>
    <w:rsid w:val="00D220B7"/>
    <w:rsid w:val="00D22148"/>
    <w:rsid w:val="00D22D2B"/>
    <w:rsid w:val="00D2322E"/>
    <w:rsid w:val="00D23556"/>
    <w:rsid w:val="00D23679"/>
    <w:rsid w:val="00D2390D"/>
    <w:rsid w:val="00D23972"/>
    <w:rsid w:val="00D23B89"/>
    <w:rsid w:val="00D23CE2"/>
    <w:rsid w:val="00D23EAA"/>
    <w:rsid w:val="00D24138"/>
    <w:rsid w:val="00D2592C"/>
    <w:rsid w:val="00D25E74"/>
    <w:rsid w:val="00D26199"/>
    <w:rsid w:val="00D261FB"/>
    <w:rsid w:val="00D26283"/>
    <w:rsid w:val="00D263B5"/>
    <w:rsid w:val="00D26586"/>
    <w:rsid w:val="00D268F4"/>
    <w:rsid w:val="00D269DE"/>
    <w:rsid w:val="00D26DBE"/>
    <w:rsid w:val="00D2762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0E85"/>
    <w:rsid w:val="00D41009"/>
    <w:rsid w:val="00D41901"/>
    <w:rsid w:val="00D41BD5"/>
    <w:rsid w:val="00D41CD0"/>
    <w:rsid w:val="00D420DA"/>
    <w:rsid w:val="00D421D9"/>
    <w:rsid w:val="00D422E4"/>
    <w:rsid w:val="00D429DA"/>
    <w:rsid w:val="00D42B71"/>
    <w:rsid w:val="00D42B88"/>
    <w:rsid w:val="00D42CC6"/>
    <w:rsid w:val="00D432C4"/>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9B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AD7"/>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2D31"/>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C01"/>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6D3"/>
    <w:rsid w:val="00E019EA"/>
    <w:rsid w:val="00E0243C"/>
    <w:rsid w:val="00E028E6"/>
    <w:rsid w:val="00E028FA"/>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162"/>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171"/>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967"/>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2C"/>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000"/>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0E4"/>
    <w:rsid w:val="00EF0225"/>
    <w:rsid w:val="00EF05A6"/>
    <w:rsid w:val="00EF082A"/>
    <w:rsid w:val="00EF0E50"/>
    <w:rsid w:val="00EF118F"/>
    <w:rsid w:val="00EF1287"/>
    <w:rsid w:val="00EF1333"/>
    <w:rsid w:val="00EF20FD"/>
    <w:rsid w:val="00EF26D9"/>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289"/>
    <w:rsid w:val="00F206FE"/>
    <w:rsid w:val="00F20F5B"/>
    <w:rsid w:val="00F21048"/>
    <w:rsid w:val="00F210AB"/>
    <w:rsid w:val="00F211CB"/>
    <w:rsid w:val="00F2135D"/>
    <w:rsid w:val="00F21484"/>
    <w:rsid w:val="00F215C3"/>
    <w:rsid w:val="00F21857"/>
    <w:rsid w:val="00F218EF"/>
    <w:rsid w:val="00F21A0B"/>
    <w:rsid w:val="00F21BDF"/>
    <w:rsid w:val="00F22444"/>
    <w:rsid w:val="00F227B6"/>
    <w:rsid w:val="00F22C96"/>
    <w:rsid w:val="00F2357F"/>
    <w:rsid w:val="00F23BD0"/>
    <w:rsid w:val="00F23FCA"/>
    <w:rsid w:val="00F24275"/>
    <w:rsid w:val="00F244C0"/>
    <w:rsid w:val="00F2456B"/>
    <w:rsid w:val="00F2457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BB"/>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78"/>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C04"/>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E96"/>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6D2"/>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428"/>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paragraph" w:customStyle="1" w:styleId="a2">
    <w:name w:val="样式 (中文) 宋体 两端对齐"/>
    <w:basedOn w:val="Normal"/>
    <w:rsid w:val="005B7B4E"/>
    <w:pPr>
      <w:spacing w:before="0" w:after="180"/>
      <w:jc w:val="both"/>
    </w:pPr>
    <w:rPr>
      <w:rFonts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157328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267763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1928596">
      <w:bodyDiv w:val="1"/>
      <w:marLeft w:val="0"/>
      <w:marRight w:val="0"/>
      <w:marTop w:val="0"/>
      <w:marBottom w:val="0"/>
      <w:divBdr>
        <w:top w:val="none" w:sz="0" w:space="0" w:color="auto"/>
        <w:left w:val="none" w:sz="0" w:space="0" w:color="auto"/>
        <w:bottom w:val="none" w:sz="0" w:space="0" w:color="auto"/>
        <w:right w:val="none" w:sz="0" w:space="0" w:color="auto"/>
      </w:divBdr>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3757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5747160">
      <w:bodyDiv w:val="1"/>
      <w:marLeft w:val="0"/>
      <w:marRight w:val="0"/>
      <w:marTop w:val="0"/>
      <w:marBottom w:val="0"/>
      <w:divBdr>
        <w:top w:val="none" w:sz="0" w:space="0" w:color="auto"/>
        <w:left w:val="none" w:sz="0" w:space="0" w:color="auto"/>
        <w:bottom w:val="none" w:sz="0" w:space="0" w:color="auto"/>
        <w:right w:val="none" w:sz="0" w:space="0" w:color="auto"/>
      </w:divBdr>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5876563">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2068907">
      <w:bodyDiv w:val="1"/>
      <w:marLeft w:val="0"/>
      <w:marRight w:val="0"/>
      <w:marTop w:val="0"/>
      <w:marBottom w:val="0"/>
      <w:divBdr>
        <w:top w:val="none" w:sz="0" w:space="0" w:color="auto"/>
        <w:left w:val="none" w:sz="0" w:space="0" w:color="auto"/>
        <w:bottom w:val="none" w:sz="0" w:space="0" w:color="auto"/>
        <w:right w:val="none" w:sz="0" w:space="0" w:color="auto"/>
      </w:divBdr>
      <w:divsChild>
        <w:div w:id="380791460">
          <w:marLeft w:val="446"/>
          <w:marRight w:val="0"/>
          <w:marTop w:val="0"/>
          <w:marBottom w:val="0"/>
          <w:divBdr>
            <w:top w:val="none" w:sz="0" w:space="0" w:color="auto"/>
            <w:left w:val="none" w:sz="0" w:space="0" w:color="auto"/>
            <w:bottom w:val="none" w:sz="0" w:space="0" w:color="auto"/>
            <w:right w:val="none" w:sz="0" w:space="0" w:color="auto"/>
          </w:divBdr>
        </w:div>
        <w:div w:id="1856311213">
          <w:marLeft w:val="1166"/>
          <w:marRight w:val="0"/>
          <w:marTop w:val="0"/>
          <w:marBottom w:val="0"/>
          <w:divBdr>
            <w:top w:val="none" w:sz="0" w:space="0" w:color="auto"/>
            <w:left w:val="none" w:sz="0" w:space="0" w:color="auto"/>
            <w:bottom w:val="none" w:sz="0" w:space="0" w:color="auto"/>
            <w:right w:val="none" w:sz="0" w:space="0" w:color="auto"/>
          </w:divBdr>
        </w:div>
        <w:div w:id="1472821399">
          <w:marLeft w:val="1166"/>
          <w:marRight w:val="0"/>
          <w:marTop w:val="0"/>
          <w:marBottom w:val="0"/>
          <w:divBdr>
            <w:top w:val="none" w:sz="0" w:space="0" w:color="auto"/>
            <w:left w:val="none" w:sz="0" w:space="0" w:color="auto"/>
            <w:bottom w:val="none" w:sz="0" w:space="0" w:color="auto"/>
            <w:right w:val="none" w:sz="0" w:space="0" w:color="auto"/>
          </w:divBdr>
        </w:div>
        <w:div w:id="1204754127">
          <w:marLeft w:val="1886"/>
          <w:marRight w:val="0"/>
          <w:marTop w:val="0"/>
          <w:marBottom w:val="0"/>
          <w:divBdr>
            <w:top w:val="none" w:sz="0" w:space="0" w:color="auto"/>
            <w:left w:val="none" w:sz="0" w:space="0" w:color="auto"/>
            <w:bottom w:val="none" w:sz="0" w:space="0" w:color="auto"/>
            <w:right w:val="none" w:sz="0" w:space="0" w:color="auto"/>
          </w:divBdr>
        </w:div>
        <w:div w:id="88239769">
          <w:marLeft w:val="188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596C649-7CD8-4F06-9AD3-B20D83EBF12C}">
  <ds:schemaRefs>
    <ds:schemaRef ds:uri="http://schemas.openxmlformats.org/officeDocument/2006/bibliography"/>
  </ds:schemaRefs>
</ds:datastoreItem>
</file>

<file path=customXml/itemProps5.xml><?xml version="1.0" encoding="utf-8"?>
<ds:datastoreItem xmlns:ds="http://schemas.openxmlformats.org/officeDocument/2006/customXml" ds:itemID="{717E241B-0EC3-4842-AE1D-FE60CDA4F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9322</TotalTime>
  <Pages>2</Pages>
  <Words>1141</Words>
  <Characters>5760</Characters>
  <Application>Microsoft Office Word</Application>
  <DocSecurity>0</DocSecurity>
  <Lines>87</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255</cp:revision>
  <cp:lastPrinted>2016-03-30T01:01:00Z</cp:lastPrinted>
  <dcterms:created xsi:type="dcterms:W3CDTF">2018-06-18T21:04:00Z</dcterms:created>
  <dcterms:modified xsi:type="dcterms:W3CDTF">2019-05-03T16:52:00Z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c1b86b55-4b6d-48ce-b7dc-5c94c4f7c81f</vt:lpwstr>
  </property>
  <property fmtid="{D5CDD505-2E9C-101B-9397-08002B2CF9AE}" pid="4" name="CTP_TimeStamp">
    <vt:lpwstr>2019-05-03 16:52:47Z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